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0B937" w14:textId="77777777" w:rsidR="005E282C" w:rsidRDefault="00000000">
      <w:pPr>
        <w:ind w:firstLine="720"/>
        <w:rPr>
          <w:b/>
          <w:sz w:val="32"/>
          <w:szCs w:val="32"/>
        </w:rPr>
      </w:pPr>
      <w:r>
        <w:rPr>
          <w:b/>
          <w:noProof/>
          <w:sz w:val="32"/>
          <w:szCs w:val="32"/>
        </w:rPr>
        <w:drawing>
          <wp:inline distT="0" distB="0" distL="0" distR="0" wp14:anchorId="1A05C583" wp14:editId="6A77041C">
            <wp:extent cx="2147888" cy="399432"/>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2147888" cy="399432"/>
                    </a:xfrm>
                    <a:prstGeom prst="rect">
                      <a:avLst/>
                    </a:prstGeom>
                    <a:ln/>
                  </pic:spPr>
                </pic:pic>
              </a:graphicData>
            </a:graphic>
          </wp:inline>
        </w:drawing>
      </w:r>
      <w:r>
        <w:rPr>
          <w:b/>
          <w:sz w:val="32"/>
          <w:szCs w:val="32"/>
        </w:rPr>
        <w:tab/>
      </w:r>
      <w:r>
        <w:rPr>
          <w:b/>
          <w:sz w:val="32"/>
          <w:szCs w:val="32"/>
        </w:rPr>
        <w:tab/>
      </w:r>
      <w:r>
        <w:rPr>
          <w:b/>
          <w:sz w:val="32"/>
          <w:szCs w:val="32"/>
        </w:rPr>
        <w:tab/>
      </w:r>
    </w:p>
    <w:p w14:paraId="619E2974" w14:textId="77777777" w:rsidR="005E282C" w:rsidRDefault="00000000">
      <w:pPr>
        <w:tabs>
          <w:tab w:val="right" w:pos="9360"/>
        </w:tabs>
        <w:spacing w:after="0" w:line="240" w:lineRule="auto"/>
        <w:jc w:val="both"/>
        <w:rPr>
          <w:rFonts w:ascii="Verdana" w:eastAsia="Verdana" w:hAnsi="Verdana" w:cs="Verdana"/>
          <w:b/>
        </w:rPr>
      </w:pPr>
      <w:r>
        <w:rPr>
          <w:rFonts w:ascii="Verdana" w:eastAsia="Verdana" w:hAnsi="Verdana" w:cs="Verdana"/>
          <w:b/>
        </w:rPr>
        <w:t xml:space="preserve">Media Contact: </w:t>
      </w:r>
    </w:p>
    <w:p w14:paraId="0BA92302" w14:textId="77777777" w:rsidR="005E282C" w:rsidRDefault="00000000">
      <w:pPr>
        <w:tabs>
          <w:tab w:val="right" w:pos="9360"/>
        </w:tabs>
        <w:spacing w:after="0" w:line="240" w:lineRule="auto"/>
        <w:jc w:val="both"/>
        <w:rPr>
          <w:rFonts w:ascii="Verdana" w:eastAsia="Verdana" w:hAnsi="Verdana" w:cs="Verdana"/>
        </w:rPr>
      </w:pPr>
      <w:r>
        <w:rPr>
          <w:rFonts w:ascii="Verdana" w:eastAsia="Verdana" w:hAnsi="Verdana" w:cs="Verdana"/>
        </w:rPr>
        <w:t>Michael Ventriello</w:t>
      </w:r>
    </w:p>
    <w:p w14:paraId="72B0AB5C" w14:textId="77777777" w:rsidR="005E282C" w:rsidRDefault="00000000">
      <w:pPr>
        <w:tabs>
          <w:tab w:val="right" w:pos="9360"/>
        </w:tabs>
        <w:spacing w:after="0" w:line="240" w:lineRule="auto"/>
        <w:jc w:val="both"/>
        <w:rPr>
          <w:rFonts w:ascii="Verdana" w:eastAsia="Verdana" w:hAnsi="Verdana" w:cs="Verdana"/>
        </w:rPr>
      </w:pPr>
      <w:r>
        <w:rPr>
          <w:rFonts w:ascii="Verdana" w:eastAsia="Verdana" w:hAnsi="Verdana" w:cs="Verdana"/>
        </w:rPr>
        <w:t>732-939-3943</w:t>
      </w:r>
    </w:p>
    <w:p w14:paraId="7EAAEBFE" w14:textId="77777777" w:rsidR="005E282C" w:rsidRDefault="005E282C">
      <w:pPr>
        <w:tabs>
          <w:tab w:val="right" w:pos="9360"/>
        </w:tabs>
        <w:spacing w:after="0" w:line="240" w:lineRule="auto"/>
        <w:rPr>
          <w:rFonts w:ascii="Verdana" w:eastAsia="Verdana" w:hAnsi="Verdana" w:cs="Verdana"/>
        </w:rPr>
      </w:pPr>
      <w:hyperlink r:id="rId5">
        <w:r>
          <w:rPr>
            <w:rFonts w:ascii="Verdana" w:eastAsia="Verdana" w:hAnsi="Verdana" w:cs="Verdana"/>
            <w:color w:val="0000FF"/>
            <w:u w:val="single"/>
          </w:rPr>
          <w:t>Michael@Ventriello.com</w:t>
        </w:r>
      </w:hyperlink>
      <w:r>
        <w:rPr>
          <w:rFonts w:ascii="Verdana" w:eastAsia="Verdana" w:hAnsi="Verdana" w:cs="Verdana"/>
          <w:b/>
        </w:rPr>
        <w:t xml:space="preserve">                                             FOR IMMEDIATE RELEASE:</w:t>
      </w:r>
      <w:r>
        <w:rPr>
          <w:rFonts w:ascii="Verdana" w:eastAsia="Verdana" w:hAnsi="Verdana" w:cs="Verdana"/>
        </w:rPr>
        <w:tab/>
      </w:r>
    </w:p>
    <w:p w14:paraId="7E2C6DF9" w14:textId="77777777" w:rsidR="005E282C" w:rsidRDefault="00000000">
      <w:pPr>
        <w:tabs>
          <w:tab w:val="right" w:pos="9360"/>
        </w:tabs>
        <w:spacing w:after="0" w:line="240" w:lineRule="auto"/>
        <w:rPr>
          <w:rFonts w:ascii="Arial" w:eastAsia="Arial" w:hAnsi="Arial" w:cs="Arial"/>
        </w:rPr>
      </w:pPr>
      <w:r>
        <w:rPr>
          <w:rFonts w:ascii="Arial" w:eastAsia="Arial" w:hAnsi="Arial" w:cs="Arial"/>
        </w:rPr>
        <w:tab/>
      </w:r>
    </w:p>
    <w:p w14:paraId="3DCBD229" w14:textId="77777777" w:rsidR="004B6ED2" w:rsidRDefault="00000000" w:rsidP="003D1E4E">
      <w:pPr>
        <w:spacing w:after="0" w:line="240" w:lineRule="auto"/>
        <w:jc w:val="center"/>
        <w:rPr>
          <w:rFonts w:ascii="Verdana" w:eastAsia="Verdana" w:hAnsi="Verdana" w:cs="Verdana"/>
          <w:b/>
          <w:sz w:val="28"/>
          <w:szCs w:val="28"/>
        </w:rPr>
      </w:pPr>
      <w:r>
        <w:rPr>
          <w:rFonts w:ascii="Verdana" w:eastAsia="Verdana" w:hAnsi="Verdana" w:cs="Verdana"/>
          <w:b/>
          <w:sz w:val="28"/>
          <w:szCs w:val="28"/>
        </w:rPr>
        <w:t xml:space="preserve">During HLTH2025: Dentistry.One Showcasing </w:t>
      </w:r>
    </w:p>
    <w:p w14:paraId="258DBFCC" w14:textId="37E74195" w:rsidR="005E282C" w:rsidRDefault="00000000" w:rsidP="003D1E4E">
      <w:pPr>
        <w:spacing w:after="0" w:line="240" w:lineRule="auto"/>
        <w:jc w:val="center"/>
        <w:rPr>
          <w:rFonts w:ascii="Verdana" w:eastAsia="Verdana" w:hAnsi="Verdana" w:cs="Verdana"/>
          <w:b/>
          <w:sz w:val="28"/>
          <w:szCs w:val="28"/>
        </w:rPr>
      </w:pPr>
      <w:r>
        <w:rPr>
          <w:rFonts w:ascii="Verdana" w:eastAsia="Verdana" w:hAnsi="Verdana" w:cs="Verdana"/>
          <w:b/>
          <w:sz w:val="28"/>
          <w:szCs w:val="28"/>
        </w:rPr>
        <w:t>AI-Powered Virtual Dental Care</w:t>
      </w:r>
    </w:p>
    <w:p w14:paraId="4A03BEB0" w14:textId="79EABE35" w:rsidR="005E282C" w:rsidRDefault="00000000">
      <w:pPr>
        <w:spacing w:before="280" w:after="280" w:line="240" w:lineRule="auto"/>
        <w:jc w:val="center"/>
        <w:rPr>
          <w:rFonts w:ascii="Verdana" w:eastAsia="Verdana" w:hAnsi="Verdana" w:cs="Verdana"/>
          <w:b/>
          <w:sz w:val="24"/>
          <w:szCs w:val="24"/>
        </w:rPr>
      </w:pPr>
      <w:r>
        <w:rPr>
          <w:rFonts w:ascii="Verdana" w:eastAsia="Verdana" w:hAnsi="Verdana" w:cs="Verdana"/>
          <w:b/>
          <w:sz w:val="24"/>
          <w:szCs w:val="24"/>
        </w:rPr>
        <w:t xml:space="preserve">Leading Virtual Dental Care Provider is Combining AI and Teledentistry </w:t>
      </w:r>
      <w:r w:rsidR="00322A4A">
        <w:rPr>
          <w:rFonts w:ascii="Verdana" w:eastAsia="Verdana" w:hAnsi="Verdana" w:cs="Verdana"/>
          <w:b/>
          <w:sz w:val="24"/>
          <w:szCs w:val="24"/>
        </w:rPr>
        <w:t>to</w:t>
      </w:r>
      <w:r>
        <w:rPr>
          <w:rFonts w:ascii="Verdana" w:eastAsia="Verdana" w:hAnsi="Verdana" w:cs="Verdana"/>
          <w:b/>
          <w:sz w:val="24"/>
          <w:szCs w:val="24"/>
        </w:rPr>
        <w:t xml:space="preserve"> Break Down Barriers to Oral Health Access</w:t>
      </w:r>
    </w:p>
    <w:p w14:paraId="0CB74E04" w14:textId="03552CB4" w:rsidR="005E282C" w:rsidRPr="004B6ED2" w:rsidRDefault="00000000" w:rsidP="001C5DAF">
      <w:pPr>
        <w:spacing w:before="280" w:after="280" w:line="360" w:lineRule="auto"/>
        <w:rPr>
          <w:rFonts w:ascii="Verdana" w:eastAsia="Verdana" w:hAnsi="Verdana" w:cs="Verdana"/>
          <w:sz w:val="24"/>
          <w:szCs w:val="24"/>
        </w:rPr>
      </w:pPr>
      <w:r w:rsidRPr="004B6ED2">
        <w:rPr>
          <w:rFonts w:ascii="Verdana" w:eastAsia="Verdana" w:hAnsi="Verdana" w:cs="Verdana"/>
          <w:b/>
          <w:sz w:val="24"/>
          <w:szCs w:val="24"/>
        </w:rPr>
        <w:t xml:space="preserve">Metuchen, NJ – Oct </w:t>
      </w:r>
      <w:r w:rsidR="001C5DAF">
        <w:rPr>
          <w:rFonts w:ascii="Verdana" w:eastAsia="Verdana" w:hAnsi="Verdana" w:cs="Verdana"/>
          <w:b/>
          <w:sz w:val="24"/>
          <w:szCs w:val="24"/>
        </w:rPr>
        <w:t>08</w:t>
      </w:r>
      <w:r w:rsidRPr="004B6ED2">
        <w:rPr>
          <w:rFonts w:ascii="Verdana" w:eastAsia="Verdana" w:hAnsi="Verdana" w:cs="Verdana"/>
          <w:b/>
          <w:sz w:val="24"/>
          <w:szCs w:val="24"/>
        </w:rPr>
        <w:t xml:space="preserve"> 2025 –</w:t>
      </w:r>
      <w:r w:rsidRPr="004B6ED2">
        <w:rPr>
          <w:rFonts w:ascii="Verdana" w:eastAsia="Verdana" w:hAnsi="Verdana" w:cs="Verdana"/>
          <w:sz w:val="24"/>
          <w:szCs w:val="24"/>
        </w:rPr>
        <w:t xml:space="preserve">  </w:t>
      </w:r>
      <w:hyperlink r:id="rId6">
        <w:r w:rsidR="005E282C" w:rsidRPr="004B6ED2">
          <w:rPr>
            <w:rFonts w:ascii="Verdana" w:eastAsia="Verdana" w:hAnsi="Verdana" w:cs="Verdana"/>
            <w:color w:val="1155CC"/>
            <w:sz w:val="24"/>
            <w:szCs w:val="24"/>
            <w:u w:val="single"/>
          </w:rPr>
          <w:t>Dentistry.One</w:t>
        </w:r>
      </w:hyperlink>
      <w:r w:rsidRPr="004B6ED2">
        <w:rPr>
          <w:rFonts w:ascii="Verdana" w:eastAsia="Verdana" w:hAnsi="Verdana" w:cs="Verdana"/>
          <w:sz w:val="24"/>
          <w:szCs w:val="24"/>
        </w:rPr>
        <w:t>, a virtual-first dental care solution,</w:t>
      </w:r>
      <w:r w:rsidR="002149DF">
        <w:rPr>
          <w:rFonts w:ascii="Verdana" w:eastAsia="Verdana" w:hAnsi="Verdana" w:cs="Verdana"/>
          <w:sz w:val="24"/>
          <w:szCs w:val="24"/>
        </w:rPr>
        <w:t xml:space="preserve"> </w:t>
      </w:r>
      <w:r w:rsidRPr="004B6ED2">
        <w:rPr>
          <w:rFonts w:ascii="Verdana" w:eastAsia="Verdana" w:hAnsi="Verdana" w:cs="Verdana"/>
          <w:sz w:val="24"/>
          <w:szCs w:val="24"/>
        </w:rPr>
        <w:t xml:space="preserve">will </w:t>
      </w:r>
      <w:r w:rsidR="00534A69">
        <w:rPr>
          <w:rFonts w:ascii="Verdana" w:eastAsia="Verdana" w:hAnsi="Verdana" w:cs="Verdana"/>
          <w:sz w:val="24"/>
          <w:szCs w:val="24"/>
        </w:rPr>
        <w:t xml:space="preserve">be exhibiting </w:t>
      </w:r>
      <w:r w:rsidRPr="004B6ED2">
        <w:rPr>
          <w:rFonts w:ascii="Verdana" w:eastAsia="Verdana" w:hAnsi="Verdana" w:cs="Verdana"/>
          <w:sz w:val="24"/>
          <w:szCs w:val="24"/>
        </w:rPr>
        <w:t>at HLTH 2025 in the Oral Health Pavilion booth 3142-9 Venetian Level 2. The company will demonstrate how artificial intelligence and telehealth technologies are improving dental care through increased access, patient engagement, and improved overall health outcomes.</w:t>
      </w:r>
    </w:p>
    <w:p w14:paraId="6F38AE64" w14:textId="77777777" w:rsidR="005E282C" w:rsidRDefault="00000000">
      <w:pPr>
        <w:spacing w:before="280" w:after="280" w:line="360" w:lineRule="auto"/>
        <w:rPr>
          <w:rFonts w:ascii="Verdana" w:eastAsia="Verdana" w:hAnsi="Verdana" w:cs="Verdana"/>
          <w:b/>
          <w:sz w:val="24"/>
          <w:szCs w:val="24"/>
        </w:rPr>
      </w:pPr>
      <w:r>
        <w:rPr>
          <w:rFonts w:ascii="Verdana" w:eastAsia="Verdana" w:hAnsi="Verdana" w:cs="Verdana"/>
          <w:b/>
          <w:sz w:val="24"/>
          <w:szCs w:val="24"/>
        </w:rPr>
        <w:t>Breaking Down the Barriers to Care</w:t>
      </w:r>
    </w:p>
    <w:p w14:paraId="6C872258" w14:textId="77777777" w:rsidR="005E282C" w:rsidRDefault="00000000" w:rsidP="004B6ED2">
      <w:pPr>
        <w:spacing w:before="280" w:after="280" w:line="360" w:lineRule="auto"/>
        <w:rPr>
          <w:rFonts w:ascii="Verdana" w:eastAsia="Verdana" w:hAnsi="Verdana" w:cs="Verdana"/>
          <w:sz w:val="24"/>
          <w:szCs w:val="24"/>
        </w:rPr>
      </w:pPr>
      <w:r>
        <w:rPr>
          <w:rFonts w:ascii="Verdana" w:eastAsia="Verdana" w:hAnsi="Verdana" w:cs="Verdana"/>
          <w:sz w:val="24"/>
          <w:szCs w:val="24"/>
        </w:rPr>
        <w:t>Roughly one-in-three U.S. adults skip their dental exam each year. Common reasons for this are cost, fear, scheduling problems, and limited provider access.</w:t>
      </w:r>
    </w:p>
    <w:p w14:paraId="173D7917" w14:textId="77777777" w:rsidR="005E282C" w:rsidRDefault="00000000" w:rsidP="004B6ED2">
      <w:pPr>
        <w:spacing w:before="280" w:after="280" w:line="360" w:lineRule="auto"/>
        <w:rPr>
          <w:rFonts w:ascii="Verdana" w:eastAsia="Verdana" w:hAnsi="Verdana" w:cs="Verdana"/>
          <w:sz w:val="24"/>
          <w:szCs w:val="24"/>
        </w:rPr>
      </w:pPr>
      <w:r>
        <w:rPr>
          <w:rFonts w:ascii="Verdana" w:eastAsia="Verdana" w:hAnsi="Verdana" w:cs="Verdana"/>
          <w:sz w:val="24"/>
          <w:szCs w:val="24"/>
        </w:rPr>
        <w:t xml:space="preserve">Dentistry.One is addressing these challenges with AI-powered tools like </w:t>
      </w:r>
      <w:hyperlink r:id="rId7">
        <w:r w:rsidR="005E282C">
          <w:rPr>
            <w:rFonts w:ascii="Verdana" w:eastAsia="Verdana" w:hAnsi="Verdana" w:cs="Verdana"/>
            <w:color w:val="1155CC"/>
            <w:sz w:val="24"/>
            <w:szCs w:val="24"/>
            <w:u w:val="single"/>
          </w:rPr>
          <w:t>SmileScan™</w:t>
        </w:r>
      </w:hyperlink>
      <w:r>
        <w:rPr>
          <w:rFonts w:ascii="Verdana" w:eastAsia="Verdana" w:hAnsi="Verdana" w:cs="Verdana"/>
          <w:sz w:val="24"/>
          <w:szCs w:val="24"/>
        </w:rPr>
        <w:t>, live and asynchronous visits, and a national network of dentists, care advisors, and oral health coaches to deliver virtual care anytime, anywhere.</w:t>
      </w:r>
    </w:p>
    <w:p w14:paraId="2C5B2938" w14:textId="77777777" w:rsidR="005E282C" w:rsidRDefault="00000000">
      <w:pPr>
        <w:spacing w:before="280" w:after="280" w:line="360" w:lineRule="auto"/>
        <w:rPr>
          <w:rFonts w:ascii="Verdana" w:eastAsia="Verdana" w:hAnsi="Verdana" w:cs="Verdana"/>
          <w:b/>
          <w:sz w:val="24"/>
          <w:szCs w:val="24"/>
        </w:rPr>
      </w:pPr>
      <w:r>
        <w:rPr>
          <w:rFonts w:ascii="Verdana" w:eastAsia="Verdana" w:hAnsi="Verdana" w:cs="Verdana"/>
          <w:b/>
          <w:sz w:val="24"/>
          <w:szCs w:val="24"/>
        </w:rPr>
        <w:t>AI Impact on Preventive Dentistry</w:t>
      </w:r>
    </w:p>
    <w:p w14:paraId="60F3A675" w14:textId="77777777" w:rsidR="004B6ED2" w:rsidRDefault="00000000" w:rsidP="004B6ED2">
      <w:pPr>
        <w:spacing w:before="280" w:after="280" w:line="360" w:lineRule="auto"/>
        <w:rPr>
          <w:rFonts w:ascii="Verdana" w:eastAsia="Verdana" w:hAnsi="Verdana" w:cs="Verdana"/>
          <w:sz w:val="24"/>
          <w:szCs w:val="24"/>
        </w:rPr>
      </w:pPr>
      <w:r>
        <w:rPr>
          <w:rFonts w:ascii="Verdana" w:eastAsia="Verdana" w:hAnsi="Verdana" w:cs="Verdana"/>
          <w:sz w:val="24"/>
          <w:szCs w:val="24"/>
        </w:rPr>
        <w:t xml:space="preserve">“For too long, dental care has been something people think about only when </w:t>
      </w:r>
    </w:p>
    <w:p w14:paraId="56762481" w14:textId="17D7CDB2" w:rsidR="004B6ED2" w:rsidRPr="004B6ED2" w:rsidRDefault="004B6ED2" w:rsidP="004B6ED2">
      <w:pPr>
        <w:spacing w:before="280" w:after="280" w:line="360" w:lineRule="auto"/>
        <w:jc w:val="center"/>
        <w:rPr>
          <w:rFonts w:ascii="Verdana" w:eastAsia="Verdana" w:hAnsi="Verdana" w:cs="Verdana"/>
          <w:b/>
          <w:bCs/>
          <w:sz w:val="24"/>
          <w:szCs w:val="24"/>
        </w:rPr>
      </w:pPr>
      <w:r w:rsidRPr="004B6ED2">
        <w:rPr>
          <w:rFonts w:ascii="Verdana" w:eastAsia="Verdana" w:hAnsi="Verdana" w:cs="Verdana"/>
          <w:b/>
          <w:bCs/>
          <w:sz w:val="24"/>
          <w:szCs w:val="24"/>
        </w:rPr>
        <w:t>-more-</w:t>
      </w:r>
    </w:p>
    <w:p w14:paraId="40491638" w14:textId="52571E7C" w:rsidR="005E282C" w:rsidRDefault="00000000" w:rsidP="004B6ED2">
      <w:pPr>
        <w:spacing w:before="280" w:after="280" w:line="360" w:lineRule="auto"/>
        <w:rPr>
          <w:rFonts w:ascii="Verdana" w:eastAsia="Verdana" w:hAnsi="Verdana" w:cs="Verdana"/>
          <w:sz w:val="24"/>
          <w:szCs w:val="24"/>
        </w:rPr>
      </w:pPr>
      <w:r>
        <w:rPr>
          <w:rFonts w:ascii="Verdana" w:eastAsia="Verdana" w:hAnsi="Verdana" w:cs="Verdana"/>
          <w:sz w:val="24"/>
          <w:szCs w:val="24"/>
        </w:rPr>
        <w:lastRenderedPageBreak/>
        <w:t>there’s a problem,” said Brant Herman, Founder and CEO of Dentistry.One and MouthWatch. “AI is changing that, helping people notice early signs of inflammation and other oral health concerns, track improvements, and stay engaged in their care before issues start.”</w:t>
      </w:r>
    </w:p>
    <w:p w14:paraId="4EE64A1E" w14:textId="77777777" w:rsidR="005E282C" w:rsidRDefault="00000000">
      <w:pPr>
        <w:spacing w:before="280" w:after="280" w:line="360" w:lineRule="auto"/>
        <w:rPr>
          <w:rFonts w:ascii="Verdana" w:eastAsia="Verdana" w:hAnsi="Verdana" w:cs="Verdana"/>
          <w:b/>
          <w:sz w:val="24"/>
          <w:szCs w:val="24"/>
        </w:rPr>
      </w:pPr>
      <w:r>
        <w:rPr>
          <w:rFonts w:ascii="Verdana" w:eastAsia="Verdana" w:hAnsi="Verdana" w:cs="Verdana"/>
          <w:b/>
          <w:sz w:val="24"/>
          <w:szCs w:val="24"/>
        </w:rPr>
        <w:t>Medical-Dental Integration Via Smartphones</w:t>
      </w:r>
    </w:p>
    <w:p w14:paraId="73B650B0" w14:textId="77777777" w:rsidR="005E282C" w:rsidRPr="001C5DAF" w:rsidRDefault="00000000" w:rsidP="004B6ED2">
      <w:pPr>
        <w:spacing w:before="280" w:after="280" w:line="360" w:lineRule="auto"/>
        <w:rPr>
          <w:rFonts w:ascii="Verdana" w:eastAsia="Verdana" w:hAnsi="Verdana" w:cs="Verdana"/>
          <w:sz w:val="24"/>
          <w:szCs w:val="24"/>
        </w:rPr>
      </w:pPr>
      <w:r w:rsidRPr="001C5DAF">
        <w:rPr>
          <w:rFonts w:ascii="Verdana" w:eastAsia="Verdana" w:hAnsi="Verdana" w:cs="Verdana"/>
          <w:sz w:val="24"/>
          <w:szCs w:val="24"/>
        </w:rPr>
        <w:t xml:space="preserve">Users can use their smartphone to access </w:t>
      </w:r>
      <w:r w:rsidRPr="001C5DAF">
        <w:rPr>
          <w:rFonts w:ascii="Verdana" w:eastAsia="Arial Unicode MS" w:hAnsi="Verdana" w:cs="Arial Unicode MS"/>
          <w:sz w:val="24"/>
          <w:szCs w:val="24"/>
        </w:rPr>
        <w:t>SmileScan™, Dentistry.One’s free AI-powered dental screening tool. In less than a minute, SmileScan™ analyzes user-submitted photos and flags potential signs of common dental concerns such as plaque, inflammation, and crowding that may also impact overall health. This connected approach enables early identification of oral conditions that can impact systemic health and guides users to personalized next steps, including live or asynchronous consultations with a licensed dentist or referrals to local providers.</w:t>
      </w:r>
    </w:p>
    <w:p w14:paraId="34427071" w14:textId="77777777" w:rsidR="005E282C" w:rsidRDefault="00000000" w:rsidP="004B6ED2">
      <w:pPr>
        <w:spacing w:before="280" w:after="280" w:line="360" w:lineRule="auto"/>
        <w:rPr>
          <w:rFonts w:ascii="Verdana" w:eastAsia="Verdana" w:hAnsi="Verdana" w:cs="Verdana"/>
          <w:sz w:val="24"/>
          <w:szCs w:val="24"/>
        </w:rPr>
      </w:pPr>
      <w:r>
        <w:rPr>
          <w:rFonts w:ascii="Verdana" w:eastAsia="Verdana" w:hAnsi="Verdana" w:cs="Verdana"/>
          <w:sz w:val="24"/>
          <w:szCs w:val="24"/>
        </w:rPr>
        <w:t>Dentistry.One also connects oral health with whole body health. Oral health plays a critical role in overall wellness, with proven links to over 60 chronic conditions like diabetes, cardiovascular disease, pregnancy complications, and more. By making it easier to stay engaged and address small issues early, Dentistry.One supports prevention, early intervention, and better lifelong health.</w:t>
      </w:r>
    </w:p>
    <w:p w14:paraId="5C393727" w14:textId="31D4E01A" w:rsidR="005E282C" w:rsidRDefault="00000000" w:rsidP="003D1E4E">
      <w:pPr>
        <w:spacing w:before="280" w:after="280" w:line="360" w:lineRule="auto"/>
        <w:rPr>
          <w:rFonts w:ascii="Verdana" w:eastAsia="Verdana" w:hAnsi="Verdana" w:cs="Verdana"/>
          <w:b/>
        </w:rPr>
      </w:pPr>
      <w:r>
        <w:rPr>
          <w:rFonts w:ascii="Verdana" w:eastAsia="Verdana" w:hAnsi="Verdana" w:cs="Verdana"/>
          <w:b/>
          <w:sz w:val="24"/>
          <w:szCs w:val="24"/>
        </w:rPr>
        <w:t>About Dentistry.One</w:t>
      </w:r>
      <w:r>
        <w:rPr>
          <w:rFonts w:ascii="Verdana" w:eastAsia="Verdana" w:hAnsi="Verdana" w:cs="Verdana"/>
          <w:sz w:val="24"/>
          <w:szCs w:val="24"/>
        </w:rPr>
        <w:br/>
        <w:t xml:space="preserve">Dentistry.One was created to break down the barriers that prevent millions of people from accessing the dental care they need. Our vision is to make dental health accessible to everyone, unlocking the significant health and cost-saving benefits that come with a healthy mouth. Offering anxiety-free online consultations, AI-powered tools, and seamless care coordination, Dentistry.One empowers patients to take control of their oral and overall health. To learn more, visit </w:t>
      </w:r>
      <w:hyperlink r:id="rId8">
        <w:r w:rsidR="005E282C">
          <w:rPr>
            <w:rFonts w:ascii="Verdana" w:eastAsia="Verdana" w:hAnsi="Verdana" w:cs="Verdana"/>
            <w:color w:val="0000FF"/>
            <w:sz w:val="24"/>
            <w:szCs w:val="24"/>
            <w:u w:val="single"/>
          </w:rPr>
          <w:t>https://dentistry.one/</w:t>
        </w:r>
      </w:hyperlink>
      <w:r>
        <w:rPr>
          <w:rFonts w:ascii="Verdana" w:eastAsia="Verdana" w:hAnsi="Verdana" w:cs="Verdana"/>
          <w:sz w:val="24"/>
          <w:szCs w:val="24"/>
        </w:rPr>
        <w:t xml:space="preserve">. </w:t>
      </w:r>
    </w:p>
    <w:sectPr w:rsidR="005E282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82C"/>
    <w:rsid w:val="001C5DAF"/>
    <w:rsid w:val="002149DF"/>
    <w:rsid w:val="00322A4A"/>
    <w:rsid w:val="003D1E4E"/>
    <w:rsid w:val="004B6ED2"/>
    <w:rsid w:val="004C5F86"/>
    <w:rsid w:val="00534A69"/>
    <w:rsid w:val="005E282C"/>
    <w:rsid w:val="00843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E145D"/>
  <w15:docId w15:val="{AD1C037B-0C6E-4E5D-82DE-8A3190B91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spacing w:line="240" w:lineRule="auto"/>
      <w:outlineLvl w:val="1"/>
    </w:pPr>
    <w:rPr>
      <w:rFonts w:ascii="Times New Roman" w:eastAsia="Times New Roman" w:hAnsi="Times New Roman" w:cs="Times New Roman"/>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entistry.one/" TargetMode="External"/><Relationship Id="rId3" Type="http://schemas.openxmlformats.org/officeDocument/2006/relationships/webSettings" Target="webSettings.xml"/><Relationship Id="rId7" Type="http://schemas.openxmlformats.org/officeDocument/2006/relationships/hyperlink" Target="https://dentistry.one/smilesca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entistry.one" TargetMode="External"/><Relationship Id="rId5" Type="http://schemas.openxmlformats.org/officeDocument/2006/relationships/hyperlink" Target="mailto:Michael@Ventriello.com"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2</Pages>
  <Words>478</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Michael Ventriello</cp:lastModifiedBy>
  <cp:revision>20</cp:revision>
  <dcterms:created xsi:type="dcterms:W3CDTF">2025-10-08T15:38:00Z</dcterms:created>
  <dcterms:modified xsi:type="dcterms:W3CDTF">2025-10-08T22:56:00Z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0x010100FBECEEED3F3C4746AF7540A8E5EF1912</vt:lpwstr>
  </property>
</Properties>
</file>